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BD" w:rsidRPr="00D41A4C" w:rsidRDefault="004C1DBD"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3A40B9" w:rsidRPr="00D41A4C" w:rsidRDefault="003A40B9" w:rsidP="00D41A4C">
      <w:pPr>
        <w:jc w:val="both"/>
        <w:rPr>
          <w:rFonts w:asciiTheme="minorHAnsi" w:hAnsiTheme="minorHAnsi" w:cstheme="minorHAnsi"/>
        </w:rPr>
      </w:pPr>
    </w:p>
    <w:p w:rsidR="00D41A4C" w:rsidRPr="00D41A4C" w:rsidRDefault="00D41A4C" w:rsidP="00D41A4C">
      <w:pPr>
        <w:jc w:val="both"/>
        <w:rPr>
          <w:rFonts w:asciiTheme="minorHAnsi" w:hAnsiTheme="minorHAnsi" w:cstheme="minorHAnsi"/>
        </w:rPr>
      </w:pPr>
    </w:p>
    <w:p w:rsidR="00D41A4C" w:rsidRPr="00D41A4C" w:rsidRDefault="00D41A4C" w:rsidP="00D41A4C">
      <w:pPr>
        <w:jc w:val="both"/>
        <w:rPr>
          <w:rFonts w:asciiTheme="minorHAnsi" w:hAnsiTheme="minorHAnsi" w:cstheme="minorHAnsi"/>
          <w:sz w:val="22"/>
          <w:szCs w:val="22"/>
        </w:rPr>
      </w:pPr>
      <w:r>
        <w:rPr>
          <w:rFonts w:asciiTheme="minorHAnsi" w:hAnsiTheme="minorHAnsi" w:cstheme="minorHAnsi"/>
          <w:sz w:val="22"/>
          <w:szCs w:val="22"/>
        </w:rPr>
        <w:t>10</w:t>
      </w:r>
      <w:r w:rsidRPr="00D41A4C">
        <w:rPr>
          <w:rFonts w:asciiTheme="minorHAnsi" w:hAnsiTheme="minorHAnsi" w:cstheme="minorHAnsi"/>
          <w:sz w:val="22"/>
          <w:szCs w:val="22"/>
        </w:rPr>
        <w:t xml:space="preserve"> December 2018</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Dear Parents and Carers</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 xml:space="preserve">I want to write to you as you may have seen a letter or flyer issued by </w:t>
      </w: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 xml:space="preserve"> Grammar School with regard to funding for secondary schools on Wirral.  Whilst I have a great deal of sympathy for any headteacher trying to manage a budget; there is just not enough money in education, I am somewhat worried about the picture being painted by </w:t>
      </w:r>
      <w:proofErr w:type="spellStart"/>
      <w:r w:rsidRPr="00D41A4C">
        <w:rPr>
          <w:rFonts w:asciiTheme="minorHAnsi" w:hAnsiTheme="minorHAnsi" w:cstheme="minorHAnsi"/>
          <w:sz w:val="22"/>
          <w:szCs w:val="22"/>
        </w:rPr>
        <w:t>Calday’s</w:t>
      </w:r>
      <w:proofErr w:type="spellEnd"/>
      <w:r w:rsidRPr="00D41A4C">
        <w:rPr>
          <w:rFonts w:asciiTheme="minorHAnsi" w:hAnsiTheme="minorHAnsi" w:cstheme="minorHAnsi"/>
          <w:sz w:val="22"/>
          <w:szCs w:val="22"/>
        </w:rPr>
        <w:t xml:space="preserve"> flyer in which it poses the question is the current proposal to fund secondary schools, ‘…Fair, Reasonable or Equitable’.  The flyer asserts that grammar schools on the Wirral are being funded at a lower level than other secondary schools, that this is demonstrably unfair as their Progress 8 (the key government measure for school accountability) is higher than other schools and that the budget allocation serves to support non-selective schools.  I do not believe that this assertion is fair, reasonable or indeed true. </w:t>
      </w: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 xml:space="preserve"> Grammar School </w:t>
      </w:r>
      <w:proofErr w:type="gramStart"/>
      <w:r w:rsidRPr="00D41A4C">
        <w:rPr>
          <w:rFonts w:asciiTheme="minorHAnsi" w:hAnsiTheme="minorHAnsi" w:cstheme="minorHAnsi"/>
          <w:sz w:val="22"/>
          <w:szCs w:val="22"/>
        </w:rPr>
        <w:t>are</w:t>
      </w:r>
      <w:proofErr w:type="gramEnd"/>
      <w:r w:rsidRPr="00D41A4C">
        <w:rPr>
          <w:rFonts w:asciiTheme="minorHAnsi" w:hAnsiTheme="minorHAnsi" w:cstheme="minorHAnsi"/>
          <w:sz w:val="22"/>
          <w:szCs w:val="22"/>
        </w:rPr>
        <w:t xml:space="preserve"> asking their parents to challenge the funding formula to ensure that the school receives more funding.  This would come at a cost to other schools.</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 xml:space="preserve">I need, in the spirit of transparency, to make it clear that I am a father of a child at </w:t>
      </w: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 xml:space="preserve">, with another set to join the school in September 2019.  I am also a headteacher of a secondary modern school who will see a small rise in funding as a result of the proposed changes to the funding model.  I too have had to undertake significant cost savings over the last few years, with all the reductions to school budgets and more as we merged two schools losing £150,000 a year just by dint of merging.  </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 xml:space="preserve">I have also attached some data produced by the Department for Education (DFE) with regard to the claim around progress 8.  Within the national DFE datasets they make reference to 12 local authorities across the whole of England, within which outcomes for students are impacted significantly as a result of so many students attending a selective school.  Wirral is one such highly selective local authority.  In effect the 12 local authorities see a significant reduction of progress 8 for students who </w:t>
      </w:r>
      <w:r w:rsidRPr="00D41A4C">
        <w:rPr>
          <w:rFonts w:asciiTheme="minorHAnsi" w:hAnsiTheme="minorHAnsi" w:cstheme="minorHAnsi"/>
          <w:b/>
          <w:sz w:val="22"/>
          <w:szCs w:val="22"/>
        </w:rPr>
        <w:t>do not</w:t>
      </w:r>
      <w:r w:rsidRPr="00D41A4C">
        <w:rPr>
          <w:rFonts w:asciiTheme="minorHAnsi" w:hAnsiTheme="minorHAnsi" w:cstheme="minorHAnsi"/>
          <w:sz w:val="22"/>
          <w:szCs w:val="22"/>
        </w:rPr>
        <w:t xml:space="preserve"> attend selective schools.  Students who do not attend a grammar school in these local authorities sit in what is in effect a deficit model, through no fault of their own.  Such is the extent of the impact that the DFE provided a subset of data to compare ‘like for like’.  That data is attached, and I leave it to you to decide if </w:t>
      </w:r>
      <w:proofErr w:type="spellStart"/>
      <w:r w:rsidRPr="00D41A4C">
        <w:rPr>
          <w:rFonts w:asciiTheme="minorHAnsi" w:hAnsiTheme="minorHAnsi" w:cstheme="minorHAnsi"/>
          <w:sz w:val="22"/>
          <w:szCs w:val="22"/>
        </w:rPr>
        <w:t>Calday’s</w:t>
      </w:r>
      <w:proofErr w:type="spellEnd"/>
      <w:r w:rsidRPr="00D41A4C">
        <w:rPr>
          <w:rFonts w:asciiTheme="minorHAnsi" w:hAnsiTheme="minorHAnsi" w:cstheme="minorHAnsi"/>
          <w:sz w:val="22"/>
          <w:szCs w:val="22"/>
        </w:rPr>
        <w:t xml:space="preserve"> claim ‘’…that the six grammar schools are the most financially efficient in the borough’ (against the criteria of cost per student vs educational outcomes measured against progress 8.)’ stacks up.  Quite simply, as the progress 8 goes up in my school, it has to go down in someone else’s; not the fairest measure of the complexity that some schools face.</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 xml:space="preserve">I am fortunate in my </w:t>
      </w:r>
      <w:proofErr w:type="gramStart"/>
      <w:r w:rsidRPr="00D41A4C">
        <w:rPr>
          <w:rFonts w:asciiTheme="minorHAnsi" w:hAnsiTheme="minorHAnsi" w:cstheme="minorHAnsi"/>
          <w:sz w:val="22"/>
          <w:szCs w:val="22"/>
        </w:rPr>
        <w:t>job,</w:t>
      </w:r>
      <w:proofErr w:type="gramEnd"/>
      <w:r w:rsidRPr="00D41A4C">
        <w:rPr>
          <w:rFonts w:asciiTheme="minorHAnsi" w:hAnsiTheme="minorHAnsi" w:cstheme="minorHAnsi"/>
          <w:sz w:val="22"/>
          <w:szCs w:val="22"/>
        </w:rPr>
        <w:t xml:space="preserve"> I love my job good and bad.  I try to be honest at all times and that sometimes creates difficulties, but we need to be honest about what type of education system we want for the young people of Wirral.  I need to be honest about what I want not just for my own children, but in a world of limited resources, what do I want for all children in the local authority.  </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The last national published data set for free school meals/pupil premium (FSM/PP) is 2017; my school has 26.5% of students in receipt of FSM/</w:t>
      </w:r>
      <w:proofErr w:type="gramStart"/>
      <w:r w:rsidRPr="00D41A4C">
        <w:rPr>
          <w:rFonts w:asciiTheme="minorHAnsi" w:hAnsiTheme="minorHAnsi" w:cstheme="minorHAnsi"/>
          <w:sz w:val="22"/>
          <w:szCs w:val="22"/>
        </w:rPr>
        <w:t>PP, that</w:t>
      </w:r>
      <w:proofErr w:type="gramEnd"/>
      <w:r w:rsidRPr="00D41A4C">
        <w:rPr>
          <w:rFonts w:asciiTheme="minorHAnsi" w:hAnsiTheme="minorHAnsi" w:cstheme="minorHAnsi"/>
          <w:sz w:val="22"/>
          <w:szCs w:val="22"/>
        </w:rPr>
        <w:t xml:space="preserve"> is compared to 29.1% nationally.  </w:t>
      </w: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 xml:space="preserve"> Grange Grammar School had 5.8% of its students in receipt of FSM/PP and, to give that some further perspective, Birkenhead Park School had 74.3% of its students in receipt of FSM/PP.  Free school meals are used as a proxy for significant disadvantage; the scale of support required for the young people and their families at Birkenhead </w:t>
      </w:r>
      <w:r w:rsidRPr="00D41A4C">
        <w:rPr>
          <w:rFonts w:asciiTheme="minorHAnsi" w:hAnsiTheme="minorHAnsi" w:cstheme="minorHAnsi"/>
          <w:sz w:val="22"/>
          <w:szCs w:val="22"/>
        </w:rPr>
        <w:lastRenderedPageBreak/>
        <w:t xml:space="preserve">Park School is truly far greater than required at my school.  I understand and agree with a greater level of funding flowing to those who most need it.  My FSM/PP students are nearly five times that of </w:t>
      </w:r>
      <w:proofErr w:type="spellStart"/>
      <w:r w:rsidRPr="00D41A4C">
        <w:rPr>
          <w:rFonts w:asciiTheme="minorHAnsi" w:hAnsiTheme="minorHAnsi" w:cstheme="minorHAnsi"/>
          <w:sz w:val="22"/>
          <w:szCs w:val="22"/>
        </w:rPr>
        <w:t>Calday’s</w:t>
      </w:r>
      <w:proofErr w:type="spellEnd"/>
      <w:r w:rsidRPr="00D41A4C">
        <w:rPr>
          <w:rFonts w:asciiTheme="minorHAnsi" w:hAnsiTheme="minorHAnsi" w:cstheme="minorHAnsi"/>
          <w:sz w:val="22"/>
          <w:szCs w:val="22"/>
        </w:rPr>
        <w:t xml:space="preserve">, but Birkenhead Park School have nearly 13 times that of </w:t>
      </w: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 xml:space="preserve">Equally and perhaps most importantly, all Wirral </w:t>
      </w:r>
      <w:proofErr w:type="spellStart"/>
      <w:r w:rsidRPr="00D41A4C">
        <w:rPr>
          <w:rFonts w:asciiTheme="minorHAnsi" w:hAnsiTheme="minorHAnsi" w:cstheme="minorHAnsi"/>
          <w:sz w:val="22"/>
          <w:szCs w:val="22"/>
        </w:rPr>
        <w:t>headteachers</w:t>
      </w:r>
      <w:proofErr w:type="spellEnd"/>
      <w:r w:rsidRPr="00D41A4C">
        <w:rPr>
          <w:rFonts w:asciiTheme="minorHAnsi" w:hAnsiTheme="minorHAnsi" w:cstheme="minorHAnsi"/>
          <w:sz w:val="22"/>
          <w:szCs w:val="22"/>
        </w:rPr>
        <w:t xml:space="preserve"> were asked for their view on the funding formula; we always are.  The reality is that we do not all get what we want, but we are a collective here to serve all students across the local authority.  My school, in and of itself, is no more or less deserving of funding than </w:t>
      </w: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 xml:space="preserve">, certainly not by dint of a lack of selection at the age of 11; it is not more or less deserving than Birkenhead Park School either.  However, a school is more than an entrance test or a name; it is the people within it and sometimes we give more to people simply because that is the right thing to do morally, because they need that help, they need our support as a community.  </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proofErr w:type="spellStart"/>
      <w:r w:rsidRPr="00D41A4C">
        <w:rPr>
          <w:rFonts w:asciiTheme="minorHAnsi" w:hAnsiTheme="minorHAnsi" w:cstheme="minorHAnsi"/>
          <w:sz w:val="22"/>
          <w:szCs w:val="22"/>
        </w:rPr>
        <w:t>Calday</w:t>
      </w:r>
      <w:proofErr w:type="spellEnd"/>
      <w:r w:rsidRPr="00D41A4C">
        <w:rPr>
          <w:rFonts w:asciiTheme="minorHAnsi" w:hAnsiTheme="minorHAnsi" w:cstheme="minorHAnsi"/>
          <w:sz w:val="22"/>
          <w:szCs w:val="22"/>
        </w:rPr>
        <w:t xml:space="preserve"> are asking that parents contact their local MP or councillor to effectively ask for an increase in funding to the grammar schools.  I would urge you to contact your MP or local councillor and ask them to seek to support those who are vulnerable, and need our help the most, wherever they might be.</w:t>
      </w:r>
    </w:p>
    <w:p w:rsidR="00D41A4C" w:rsidRPr="00D41A4C" w:rsidRDefault="00D41A4C" w:rsidP="00D41A4C">
      <w:pPr>
        <w:jc w:val="both"/>
        <w:rPr>
          <w:rFonts w:asciiTheme="minorHAnsi" w:hAnsiTheme="minorHAnsi" w:cstheme="minorHAnsi"/>
          <w:sz w:val="22"/>
          <w:szCs w:val="22"/>
        </w:rPr>
      </w:pPr>
    </w:p>
    <w:p w:rsidR="00D41A4C" w:rsidRPr="00D41A4C" w:rsidRDefault="00D41A4C" w:rsidP="00D41A4C">
      <w:pPr>
        <w:jc w:val="both"/>
        <w:rPr>
          <w:rFonts w:asciiTheme="minorHAnsi" w:hAnsiTheme="minorHAnsi" w:cstheme="minorHAnsi"/>
          <w:sz w:val="22"/>
          <w:szCs w:val="22"/>
        </w:rPr>
      </w:pPr>
      <w:r w:rsidRPr="00D41A4C">
        <w:rPr>
          <w:rFonts w:asciiTheme="minorHAnsi" w:hAnsiTheme="minorHAnsi" w:cstheme="minorHAnsi"/>
          <w:sz w:val="22"/>
          <w:szCs w:val="22"/>
        </w:rPr>
        <w:t>Yours sincerely</w:t>
      </w:r>
    </w:p>
    <w:p w:rsidR="00D41A4C" w:rsidRPr="00D41A4C" w:rsidRDefault="00D41A4C" w:rsidP="00D41A4C">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997476" cy="669851"/>
            <wp:effectExtent l="0" t="0" r="0" b="0"/>
            <wp:docPr id="1" name="Picture 1" descr="G:\Principal\KF Signature\Mr Kevin Flanagan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ncipal\KF Signature\Mr Kevin Flanagan 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30" cy="669887"/>
                    </a:xfrm>
                    <a:prstGeom prst="rect">
                      <a:avLst/>
                    </a:prstGeom>
                    <a:noFill/>
                    <a:ln>
                      <a:noFill/>
                    </a:ln>
                  </pic:spPr>
                </pic:pic>
              </a:graphicData>
            </a:graphic>
          </wp:inline>
        </w:drawing>
      </w:r>
    </w:p>
    <w:p w:rsidR="00D41A4C" w:rsidRPr="00D41A4C" w:rsidRDefault="00D41A4C" w:rsidP="00D41A4C">
      <w:pPr>
        <w:contextualSpacing/>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Mr K</w:t>
      </w:r>
      <w:r w:rsidRPr="00D41A4C">
        <w:rPr>
          <w:rFonts w:asciiTheme="minorHAnsi" w:hAnsiTheme="minorHAnsi" w:cstheme="minorHAnsi"/>
          <w:sz w:val="22"/>
          <w:szCs w:val="22"/>
        </w:rPr>
        <w:t xml:space="preserve"> Flanagan</w:t>
      </w:r>
    </w:p>
    <w:p w:rsidR="00D41A4C" w:rsidRPr="00D41A4C" w:rsidRDefault="00D41A4C" w:rsidP="00D41A4C">
      <w:pPr>
        <w:contextualSpacing/>
        <w:jc w:val="both"/>
        <w:rPr>
          <w:rFonts w:asciiTheme="minorHAnsi" w:hAnsiTheme="minorHAnsi" w:cstheme="minorHAnsi"/>
          <w:sz w:val="22"/>
          <w:szCs w:val="22"/>
        </w:rPr>
      </w:pPr>
      <w:r w:rsidRPr="00D41A4C">
        <w:rPr>
          <w:rFonts w:asciiTheme="minorHAnsi" w:hAnsiTheme="minorHAnsi" w:cstheme="minorHAnsi"/>
          <w:sz w:val="22"/>
          <w:szCs w:val="22"/>
        </w:rPr>
        <w:t>Headteacher</w:t>
      </w:r>
    </w:p>
    <w:p w:rsidR="00D41A4C" w:rsidRPr="00D41A4C" w:rsidRDefault="00D41A4C" w:rsidP="00D41A4C">
      <w:pPr>
        <w:contextualSpacing/>
        <w:jc w:val="both"/>
        <w:rPr>
          <w:rFonts w:asciiTheme="minorHAnsi" w:hAnsiTheme="minorHAnsi" w:cstheme="minorHAnsi"/>
        </w:rPr>
      </w:pPr>
    </w:p>
    <w:p w:rsidR="00D41A4C" w:rsidRPr="00D41A4C" w:rsidRDefault="00D41A4C" w:rsidP="00D41A4C">
      <w:pPr>
        <w:contextualSpacing/>
        <w:jc w:val="both"/>
        <w:rPr>
          <w:rFonts w:asciiTheme="minorHAnsi" w:hAnsiTheme="minorHAnsi" w:cstheme="minorHAnsi"/>
        </w:rPr>
      </w:pPr>
      <w:r w:rsidRPr="00D41A4C">
        <w:rPr>
          <w:rFonts w:asciiTheme="minorHAnsi" w:hAnsiTheme="minorHAnsi" w:cstheme="minorHAnsi"/>
        </w:rPr>
        <w:br w:type="page"/>
      </w:r>
    </w:p>
    <w:tbl>
      <w:tblPr>
        <w:tblW w:w="5000" w:type="pct"/>
        <w:tblLook w:val="04A0" w:firstRow="1" w:lastRow="0" w:firstColumn="1" w:lastColumn="0" w:noHBand="0" w:noVBand="1"/>
      </w:tblPr>
      <w:tblGrid>
        <w:gridCol w:w="2376"/>
        <w:gridCol w:w="549"/>
        <w:gridCol w:w="611"/>
        <w:gridCol w:w="961"/>
        <w:gridCol w:w="961"/>
        <w:gridCol w:w="961"/>
        <w:gridCol w:w="961"/>
        <w:gridCol w:w="961"/>
        <w:gridCol w:w="963"/>
        <w:gridCol w:w="750"/>
      </w:tblGrid>
      <w:tr w:rsidR="00D41A4C" w:rsidRPr="00D41A4C" w:rsidTr="00927248">
        <w:trPr>
          <w:trHeight w:val="300"/>
        </w:trPr>
        <w:tc>
          <w:tcPr>
            <w:tcW w:w="3669" w:type="pct"/>
            <w:gridSpan w:val="7"/>
            <w:tcBorders>
              <w:top w:val="single" w:sz="4" w:space="0" w:color="000000"/>
              <w:left w:val="single" w:sz="4" w:space="0" w:color="000000"/>
              <w:bottom w:val="single" w:sz="4" w:space="0" w:color="000000"/>
              <w:right w:val="nil"/>
            </w:tcBorders>
            <w:shd w:val="clear" w:color="auto" w:fill="auto"/>
            <w:vAlign w:val="center"/>
            <w:hideMark/>
          </w:tcPr>
          <w:p w:rsidR="00D41A4C" w:rsidRPr="00D41A4C" w:rsidRDefault="00D41A4C" w:rsidP="00D41A4C">
            <w:pPr>
              <w:jc w:val="both"/>
              <w:rPr>
                <w:rFonts w:asciiTheme="minorHAnsi" w:hAnsiTheme="minorHAnsi" w:cstheme="minorHAnsi"/>
                <w:b/>
                <w:bCs/>
                <w:color w:val="000000"/>
              </w:rPr>
            </w:pPr>
            <w:r w:rsidRPr="00D41A4C">
              <w:rPr>
                <w:rFonts w:asciiTheme="minorHAnsi" w:hAnsiTheme="minorHAnsi" w:cstheme="minorHAnsi"/>
                <w:b/>
                <w:bCs/>
                <w:color w:val="000000"/>
              </w:rPr>
              <w:lastRenderedPageBreak/>
              <w:t>Progress 8 2017 &amp; 2018 Provisional</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374" w:type="pct"/>
            <w:tcBorders>
              <w:top w:val="single" w:sz="4" w:space="0" w:color="000000"/>
              <w:left w:val="nil"/>
              <w:bottom w:val="single" w:sz="4" w:space="0" w:color="000000"/>
              <w:right w:val="single" w:sz="4" w:space="0" w:color="000000"/>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1860"/>
        </w:trPr>
        <w:tc>
          <w:tcPr>
            <w:tcW w:w="1181" w:type="pct"/>
            <w:tcBorders>
              <w:top w:val="nil"/>
              <w:left w:val="single" w:sz="4" w:space="0" w:color="000000"/>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School</w:t>
            </w:r>
          </w:p>
        </w:tc>
        <w:tc>
          <w:tcPr>
            <w:tcW w:w="273"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Selective</w:t>
            </w:r>
          </w:p>
        </w:tc>
        <w:tc>
          <w:tcPr>
            <w:tcW w:w="304"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Gen</w:t>
            </w:r>
          </w:p>
        </w:tc>
        <w:tc>
          <w:tcPr>
            <w:tcW w:w="478"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P8 2016</w:t>
            </w:r>
          </w:p>
        </w:tc>
        <w:tc>
          <w:tcPr>
            <w:tcW w:w="478"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P8 2017</w:t>
            </w:r>
          </w:p>
        </w:tc>
        <w:tc>
          <w:tcPr>
            <w:tcW w:w="478"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Similar schools (DFE defined) P8 2017</w:t>
            </w:r>
          </w:p>
        </w:tc>
        <w:tc>
          <w:tcPr>
            <w:tcW w:w="478"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Compared to similar defined by DFE 2017</w:t>
            </w:r>
          </w:p>
        </w:tc>
        <w:tc>
          <w:tcPr>
            <w:tcW w:w="478" w:type="pct"/>
            <w:tcBorders>
              <w:top w:val="nil"/>
              <w:left w:val="nil"/>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P8 2018</w:t>
            </w:r>
          </w:p>
        </w:tc>
        <w:tc>
          <w:tcPr>
            <w:tcW w:w="478" w:type="pct"/>
            <w:tcBorders>
              <w:top w:val="nil"/>
              <w:left w:val="nil"/>
              <w:bottom w:val="single" w:sz="4" w:space="0" w:color="000000"/>
              <w:right w:val="nil"/>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Similar schools (DFE defined) P8 2018</w:t>
            </w:r>
          </w:p>
        </w:tc>
        <w:tc>
          <w:tcPr>
            <w:tcW w:w="374" w:type="pct"/>
            <w:tcBorders>
              <w:top w:val="nil"/>
              <w:left w:val="single" w:sz="4" w:space="0" w:color="000000"/>
              <w:bottom w:val="single" w:sz="4" w:space="0" w:color="000000"/>
              <w:right w:val="single" w:sz="4" w:space="0" w:color="000000"/>
            </w:tcBorders>
            <w:shd w:val="clear" w:color="000000" w:fill="FFFFFF"/>
            <w:textDirection w:val="btLr"/>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Compared to similar defined by DFE 2018</w:t>
            </w:r>
          </w:p>
        </w:tc>
      </w:tr>
      <w:tr w:rsidR="00D41A4C" w:rsidRPr="00D41A4C" w:rsidTr="00927248">
        <w:trPr>
          <w:trHeight w:val="660"/>
        </w:trPr>
        <w:tc>
          <w:tcPr>
            <w:tcW w:w="1757" w:type="pct"/>
            <w:gridSpan w:val="3"/>
            <w:tcBorders>
              <w:top w:val="single" w:sz="4" w:space="0" w:color="000000"/>
              <w:left w:val="single" w:sz="4" w:space="0" w:color="000000"/>
              <w:bottom w:val="single" w:sz="4" w:space="0" w:color="000000"/>
              <w:right w:val="single" w:sz="4" w:space="0" w:color="000000"/>
            </w:tcBorders>
            <w:shd w:val="clear" w:color="000000" w:fill="C4D79B"/>
            <w:vAlign w:val="center"/>
            <w:hideMark/>
          </w:tcPr>
          <w:p w:rsidR="00D41A4C" w:rsidRPr="00D41A4C" w:rsidRDefault="00D41A4C" w:rsidP="00D41A4C">
            <w:pPr>
              <w:jc w:val="both"/>
              <w:rPr>
                <w:rFonts w:asciiTheme="minorHAnsi" w:hAnsiTheme="minorHAnsi" w:cstheme="minorHAnsi"/>
              </w:rPr>
            </w:pPr>
            <w:r w:rsidRPr="00D41A4C">
              <w:rPr>
                <w:rFonts w:asciiTheme="minorHAnsi" w:hAnsiTheme="minorHAnsi" w:cstheme="minorHAnsi"/>
              </w:rPr>
              <w:t>Non-Selective School</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nil"/>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374"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proofErr w:type="spellStart"/>
            <w:r w:rsidRPr="00D41A4C">
              <w:rPr>
                <w:rFonts w:asciiTheme="minorHAnsi" w:hAnsiTheme="minorHAnsi" w:cstheme="minorHAnsi"/>
                <w:color w:val="000000"/>
              </w:rPr>
              <w:t>Bebington</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-0.62</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-0.19</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-0.05</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-0.67</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-0.54</w:t>
            </w:r>
          </w:p>
        </w:tc>
      </w:tr>
      <w:tr w:rsidR="00D41A4C" w:rsidRPr="00D41A4C" w:rsidTr="00927248">
        <w:trPr>
          <w:trHeight w:val="509"/>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Birkenhead Park</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-0.36</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-0.52</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-0.38</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-0.61</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-0.48</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Hilbre</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-0.31</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-0.30</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-0.16</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-0.42</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-0.29</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Kingsway</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-0.97</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-0.80</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-0.66</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-0.27</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-0.14</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proofErr w:type="spellStart"/>
            <w:r w:rsidRPr="00D41A4C">
              <w:rPr>
                <w:rFonts w:asciiTheme="minorHAnsi" w:hAnsiTheme="minorHAnsi" w:cstheme="minorHAnsi"/>
                <w:color w:val="000000"/>
              </w:rPr>
              <w:t>Mosslands</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B</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0.05</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-0.57</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-0.32</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-0.25</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-0.99</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-0.34</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-0.65</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proofErr w:type="spellStart"/>
            <w:r w:rsidRPr="00D41A4C">
              <w:rPr>
                <w:rFonts w:asciiTheme="minorHAnsi" w:hAnsiTheme="minorHAnsi" w:cstheme="minorHAnsi"/>
                <w:color w:val="000000"/>
              </w:rPr>
              <w:t>Oldershaw</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-0.03</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-0.10</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0.04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-0.67</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-0.54</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i/>
                <w:iCs/>
                <w:color w:val="000000"/>
              </w:rPr>
            </w:pPr>
            <w:r w:rsidRPr="00D41A4C">
              <w:rPr>
                <w:rFonts w:asciiTheme="minorHAnsi" w:hAnsiTheme="minorHAnsi" w:cstheme="minorHAnsi"/>
                <w:i/>
                <w:iCs/>
                <w:color w:val="000000"/>
              </w:rPr>
              <w:t>Pensby</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i/>
                <w:iCs/>
                <w:color w:val="000000"/>
              </w:rPr>
            </w:pPr>
            <w:r w:rsidRPr="00D41A4C">
              <w:rPr>
                <w:rFonts w:asciiTheme="minorHAnsi" w:hAnsiTheme="minorHAnsi" w:cstheme="minorHAnsi"/>
                <w:i/>
                <w:iCs/>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i/>
                <w:iCs/>
                <w:color w:val="000000"/>
              </w:rPr>
            </w:pPr>
            <w:r w:rsidRPr="00D41A4C">
              <w:rPr>
                <w:rFonts w:asciiTheme="minorHAnsi" w:hAnsiTheme="minorHAnsi" w:cstheme="minorHAnsi"/>
                <w:i/>
                <w:iCs/>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i/>
                <w:iCs/>
                <w:color w:val="000000"/>
              </w:rPr>
            </w:pPr>
            <w:r w:rsidRPr="00D41A4C">
              <w:rPr>
                <w:rFonts w:asciiTheme="minorHAnsi" w:hAnsiTheme="minorHAnsi" w:cstheme="minorHAnsi"/>
                <w:i/>
                <w:iCs/>
                <w:color w:val="000000"/>
              </w:rPr>
              <w:t>-0.01</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i/>
                <w:iCs/>
                <w:color w:val="000000"/>
              </w:rPr>
            </w:pPr>
            <w:r w:rsidRPr="00D41A4C">
              <w:rPr>
                <w:rFonts w:asciiTheme="minorHAnsi" w:hAnsiTheme="minorHAnsi" w:cstheme="minorHAnsi"/>
                <w:i/>
                <w:iCs/>
                <w:color w:val="000000"/>
              </w:rPr>
              <w:t>0.14</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0.28</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i/>
                <w:iCs/>
                <w:color w:val="000000"/>
              </w:rPr>
            </w:pPr>
            <w:r w:rsidRPr="00D41A4C">
              <w:rPr>
                <w:rFonts w:asciiTheme="minorHAnsi" w:hAnsiTheme="minorHAnsi" w:cstheme="minorHAnsi"/>
                <w:i/>
                <w:iCs/>
                <w:color w:val="000000"/>
              </w:rPr>
              <w:t>0.18</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0.31</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proofErr w:type="spellStart"/>
            <w:r w:rsidRPr="00D41A4C">
              <w:rPr>
                <w:rFonts w:asciiTheme="minorHAnsi" w:hAnsiTheme="minorHAnsi" w:cstheme="minorHAnsi"/>
                <w:color w:val="000000"/>
              </w:rPr>
              <w:t>Prenton</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0.09</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-0.02</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-0.06</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0.28</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0.08</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0.20</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Ridgeway</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-0.68</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-0.17</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-0.03</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-0.22</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-0.09</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South Wirral</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-0.09</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0.00</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-0.01</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0.12</w:t>
            </w:r>
          </w:p>
        </w:tc>
      </w:tr>
      <w:tr w:rsidR="00D41A4C" w:rsidRPr="00D41A4C" w:rsidTr="00927248">
        <w:trPr>
          <w:trHeight w:val="48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xml:space="preserve">St John </w:t>
            </w:r>
            <w:proofErr w:type="spellStart"/>
            <w:r w:rsidRPr="00D41A4C">
              <w:rPr>
                <w:rFonts w:asciiTheme="minorHAnsi" w:hAnsiTheme="minorHAnsi" w:cstheme="minorHAnsi"/>
                <w:color w:val="000000"/>
              </w:rPr>
              <w:t>Plessington</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0.45</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0.72</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0.86</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0.39</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0.52</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St Mary's</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-0.62</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-0.22</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-0.08</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-0.49</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-0.36</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Weatherhead</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0.19</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0.23</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0.04</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0.19</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0.16</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0.08</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0.08</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proofErr w:type="spellStart"/>
            <w:r w:rsidRPr="00D41A4C">
              <w:rPr>
                <w:rFonts w:asciiTheme="minorHAnsi" w:hAnsiTheme="minorHAnsi" w:cstheme="minorHAnsi"/>
                <w:color w:val="000000"/>
              </w:rPr>
              <w:t>Woodchurch</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NS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Mix</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0.04</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0.18</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0.03</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-0.13</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0.16</w:t>
            </w:r>
          </w:p>
        </w:tc>
      </w:tr>
      <w:tr w:rsidR="00D41A4C" w:rsidRPr="00D41A4C" w:rsidTr="00927248">
        <w:trPr>
          <w:trHeight w:val="300"/>
        </w:trPr>
        <w:tc>
          <w:tcPr>
            <w:tcW w:w="1181"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273"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304"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600"/>
        </w:trPr>
        <w:tc>
          <w:tcPr>
            <w:tcW w:w="1757" w:type="pct"/>
            <w:gridSpan w:val="3"/>
            <w:tcBorders>
              <w:top w:val="single" w:sz="4" w:space="0" w:color="000000"/>
              <w:left w:val="single" w:sz="4" w:space="0" w:color="000000"/>
              <w:bottom w:val="single" w:sz="4" w:space="0" w:color="000000"/>
              <w:right w:val="single" w:sz="4" w:space="0" w:color="000000"/>
            </w:tcBorders>
            <w:shd w:val="clear" w:color="000000" w:fill="C4D79B"/>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Selective Schools</w:t>
            </w:r>
          </w:p>
        </w:tc>
        <w:tc>
          <w:tcPr>
            <w:tcW w:w="478" w:type="pct"/>
            <w:tcBorders>
              <w:top w:val="single" w:sz="4" w:space="0" w:color="000000"/>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single" w:sz="4" w:space="0" w:color="000000"/>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single" w:sz="4" w:space="0" w:color="000000"/>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single" w:sz="4" w:space="0" w:color="000000"/>
              <w:left w:val="nil"/>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single" w:sz="4" w:space="0" w:color="000000"/>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single" w:sz="4" w:space="0" w:color="000000"/>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374" w:type="pct"/>
            <w:tcBorders>
              <w:top w:val="nil"/>
              <w:left w:val="single" w:sz="4" w:space="0" w:color="000000"/>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proofErr w:type="spellStart"/>
            <w:r w:rsidRPr="00D41A4C">
              <w:rPr>
                <w:rFonts w:asciiTheme="minorHAnsi" w:hAnsiTheme="minorHAnsi" w:cstheme="minorHAnsi"/>
                <w:color w:val="000000"/>
              </w:rPr>
              <w:t>Calday</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B</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0.36</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-0.08</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0.29</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-0.37</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0.59</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0.42</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0.17</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xml:space="preserve">St </w:t>
            </w:r>
            <w:proofErr w:type="spellStart"/>
            <w:r w:rsidRPr="00D41A4C">
              <w:rPr>
                <w:rFonts w:asciiTheme="minorHAnsi" w:hAnsiTheme="minorHAnsi" w:cstheme="minorHAnsi"/>
                <w:color w:val="000000"/>
              </w:rPr>
              <w:t>Anselms</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B</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-0.09</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0.29</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-0.38</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0.26</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0.42</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-0.16</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Upton</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0.32</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0.91</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0.62</w:t>
            </w:r>
          </w:p>
        </w:tc>
        <w:tc>
          <w:tcPr>
            <w:tcW w:w="478"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0.29</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0.88</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0.71</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0.17</w:t>
            </w:r>
          </w:p>
        </w:tc>
      </w:tr>
      <w:tr w:rsidR="00D41A4C" w:rsidRPr="00D41A4C" w:rsidTr="00927248">
        <w:trPr>
          <w:trHeight w:val="471"/>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West Kirby Grammar</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0.47</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0.48</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0.62</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-0.14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0.72</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0.71</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0.01</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Wirral Boys</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B</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0.22</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-0.12</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0.29</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-0.41</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0.14</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0.42</w:t>
            </w:r>
          </w:p>
        </w:tc>
        <w:tc>
          <w:tcPr>
            <w:tcW w:w="374"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-0.28</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Wirral Girls</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0.42</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0.48</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0.62</w:t>
            </w:r>
          </w:p>
        </w:tc>
        <w:tc>
          <w:tcPr>
            <w:tcW w:w="478" w:type="pct"/>
            <w:tcBorders>
              <w:top w:val="single" w:sz="4" w:space="0" w:color="000000"/>
              <w:left w:val="single" w:sz="4" w:space="0" w:color="000000"/>
              <w:bottom w:val="single" w:sz="4" w:space="0" w:color="000000"/>
              <w:right w:val="single" w:sz="4" w:space="0" w:color="000000"/>
            </w:tcBorders>
            <w:shd w:val="clear" w:color="000000" w:fill="FFC7CE"/>
            <w:vAlign w:val="bottom"/>
            <w:hideMark/>
          </w:tcPr>
          <w:p w:rsidR="00D41A4C" w:rsidRPr="00D41A4C" w:rsidRDefault="00D41A4C" w:rsidP="00D41A4C">
            <w:pPr>
              <w:jc w:val="both"/>
              <w:rPr>
                <w:rFonts w:asciiTheme="minorHAnsi" w:hAnsiTheme="minorHAnsi" w:cstheme="minorHAnsi"/>
                <w:color w:val="9C0006"/>
              </w:rPr>
            </w:pPr>
            <w:r w:rsidRPr="00D41A4C">
              <w:rPr>
                <w:rFonts w:asciiTheme="minorHAnsi" w:hAnsiTheme="minorHAnsi" w:cstheme="minorHAnsi"/>
                <w:color w:val="9C0006"/>
              </w:rPr>
              <w:t>-0.14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0.78</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0.71</w:t>
            </w:r>
          </w:p>
        </w:tc>
        <w:tc>
          <w:tcPr>
            <w:tcW w:w="374" w:type="pct"/>
            <w:tcBorders>
              <w:top w:val="single" w:sz="4" w:space="0" w:color="000000"/>
              <w:left w:val="single" w:sz="4" w:space="0" w:color="000000"/>
              <w:bottom w:val="single" w:sz="4" w:space="0" w:color="000000"/>
              <w:right w:val="single" w:sz="4" w:space="0" w:color="000000"/>
            </w:tcBorders>
            <w:shd w:val="clear" w:color="000000" w:fill="C6EFCE"/>
            <w:vAlign w:val="bottom"/>
            <w:hideMark/>
          </w:tcPr>
          <w:p w:rsidR="00D41A4C" w:rsidRPr="00D41A4C" w:rsidRDefault="00D41A4C" w:rsidP="00D41A4C">
            <w:pPr>
              <w:jc w:val="both"/>
              <w:rPr>
                <w:rFonts w:asciiTheme="minorHAnsi" w:hAnsiTheme="minorHAnsi" w:cstheme="minorHAnsi"/>
                <w:color w:val="006100"/>
              </w:rPr>
            </w:pPr>
            <w:r w:rsidRPr="00D41A4C">
              <w:rPr>
                <w:rFonts w:asciiTheme="minorHAnsi" w:hAnsiTheme="minorHAnsi" w:cstheme="minorHAnsi"/>
                <w:color w:val="006100"/>
              </w:rPr>
              <w:t>0.07</w:t>
            </w:r>
          </w:p>
        </w:tc>
      </w:tr>
      <w:tr w:rsidR="00D41A4C" w:rsidRPr="00D41A4C" w:rsidTr="00927248">
        <w:trPr>
          <w:trHeight w:val="300"/>
        </w:trPr>
        <w:tc>
          <w:tcPr>
            <w:tcW w:w="1181"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273"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304"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478" w:type="pct"/>
            <w:tcBorders>
              <w:top w:val="nil"/>
              <w:left w:val="nil"/>
              <w:bottom w:val="nil"/>
              <w:right w:val="nil"/>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p>
        </w:tc>
        <w:tc>
          <w:tcPr>
            <w:tcW w:w="374" w:type="pct"/>
            <w:tcBorders>
              <w:top w:val="nil"/>
              <w:left w:val="single" w:sz="4" w:space="0" w:color="000000"/>
              <w:bottom w:val="single" w:sz="4" w:space="0" w:color="000000"/>
              <w:right w:val="single" w:sz="4" w:space="0" w:color="000000"/>
            </w:tcBorders>
            <w:shd w:val="clear" w:color="auto" w:fill="auto"/>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300"/>
        </w:trPr>
        <w:tc>
          <w:tcPr>
            <w:tcW w:w="1757" w:type="pct"/>
            <w:gridSpan w:val="3"/>
            <w:tcBorders>
              <w:top w:val="single" w:sz="4" w:space="0" w:color="000000"/>
              <w:left w:val="single" w:sz="4" w:space="0" w:color="000000"/>
              <w:bottom w:val="single" w:sz="4" w:space="0" w:color="000000"/>
              <w:right w:val="single" w:sz="4" w:space="0" w:color="000000"/>
            </w:tcBorders>
            <w:shd w:val="clear" w:color="000000" w:fill="C4D79B"/>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Partially Selective Schools</w:t>
            </w:r>
          </w:p>
        </w:tc>
        <w:tc>
          <w:tcPr>
            <w:tcW w:w="2869" w:type="pct"/>
            <w:gridSpan w:val="6"/>
            <w:tcBorders>
              <w:top w:val="single" w:sz="4" w:space="0" w:color="000000"/>
              <w:left w:val="nil"/>
              <w:bottom w:val="single" w:sz="4" w:space="0" w:color="000000"/>
              <w:right w:val="nil"/>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xml:space="preserve">Nationally published comparative data is not available </w:t>
            </w:r>
          </w:p>
        </w:tc>
        <w:tc>
          <w:tcPr>
            <w:tcW w:w="374" w:type="pct"/>
            <w:tcBorders>
              <w:top w:val="nil"/>
              <w:left w:val="single" w:sz="4" w:space="0" w:color="000000"/>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0.00</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BHSA - Non</w:t>
            </w:r>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0.44</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0.24</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374" w:type="pct"/>
            <w:tcBorders>
              <w:top w:val="nil"/>
              <w:left w:val="single" w:sz="4" w:space="0" w:color="000000"/>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300"/>
        </w:trPr>
        <w:tc>
          <w:tcPr>
            <w:tcW w:w="1181" w:type="pct"/>
            <w:tcBorders>
              <w:top w:val="nil"/>
              <w:left w:val="single" w:sz="4" w:space="0" w:color="000000"/>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xml:space="preserve">BHSA - </w:t>
            </w:r>
            <w:proofErr w:type="spellStart"/>
            <w:r w:rsidRPr="00D41A4C">
              <w:rPr>
                <w:rFonts w:asciiTheme="minorHAnsi" w:hAnsiTheme="minorHAnsi" w:cstheme="minorHAnsi"/>
                <w:color w:val="000000"/>
              </w:rPr>
              <w:t>Sel</w:t>
            </w:r>
            <w:proofErr w:type="spellEnd"/>
          </w:p>
        </w:tc>
        <w:tc>
          <w:tcPr>
            <w:tcW w:w="273"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S</w:t>
            </w:r>
          </w:p>
        </w:tc>
        <w:tc>
          <w:tcPr>
            <w:tcW w:w="304"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G</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0.44</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0.44</w:t>
            </w:r>
          </w:p>
        </w:tc>
        <w:tc>
          <w:tcPr>
            <w:tcW w:w="478" w:type="pct"/>
            <w:tcBorders>
              <w:top w:val="nil"/>
              <w:left w:val="nil"/>
              <w:bottom w:val="single" w:sz="4" w:space="0" w:color="000000"/>
              <w:right w:val="single" w:sz="4" w:space="0" w:color="000000"/>
            </w:tcBorders>
            <w:shd w:val="clear" w:color="000000" w:fill="FFFFFF"/>
            <w:noWrap/>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478" w:type="pct"/>
            <w:tcBorders>
              <w:top w:val="nil"/>
              <w:left w:val="nil"/>
              <w:bottom w:val="single" w:sz="4" w:space="0" w:color="000000"/>
              <w:right w:val="single" w:sz="4" w:space="0" w:color="000000"/>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0.24</w:t>
            </w:r>
          </w:p>
        </w:tc>
        <w:tc>
          <w:tcPr>
            <w:tcW w:w="478" w:type="pct"/>
            <w:tcBorders>
              <w:top w:val="nil"/>
              <w:left w:val="nil"/>
              <w:bottom w:val="single" w:sz="4" w:space="0" w:color="000000"/>
              <w:right w:val="nil"/>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c>
          <w:tcPr>
            <w:tcW w:w="374" w:type="pct"/>
            <w:tcBorders>
              <w:top w:val="nil"/>
              <w:left w:val="single" w:sz="4" w:space="0" w:color="000000"/>
              <w:bottom w:val="single" w:sz="4" w:space="0" w:color="000000"/>
              <w:right w:val="single" w:sz="4" w:space="0" w:color="000000"/>
            </w:tcBorders>
            <w:shd w:val="clear" w:color="000000" w:fill="FFFFFF"/>
            <w:vAlign w:val="bottom"/>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 </w:t>
            </w:r>
          </w:p>
        </w:tc>
      </w:tr>
      <w:tr w:rsidR="00D41A4C" w:rsidRPr="00D41A4C" w:rsidTr="00927248">
        <w:trPr>
          <w:trHeight w:val="300"/>
        </w:trPr>
        <w:tc>
          <w:tcPr>
            <w:tcW w:w="5000" w:type="pct"/>
            <w:gridSpan w:val="10"/>
            <w:tcBorders>
              <w:top w:val="nil"/>
              <w:left w:val="nil"/>
              <w:bottom w:val="nil"/>
              <w:right w:val="nil"/>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2017 outcomes data: national tables SFR57/2017 table 2b</w:t>
            </w:r>
          </w:p>
        </w:tc>
      </w:tr>
      <w:tr w:rsidR="00D41A4C" w:rsidRPr="00D41A4C" w:rsidTr="00927248">
        <w:trPr>
          <w:trHeight w:val="300"/>
        </w:trPr>
        <w:tc>
          <w:tcPr>
            <w:tcW w:w="5000" w:type="pct"/>
            <w:gridSpan w:val="10"/>
            <w:tcBorders>
              <w:top w:val="nil"/>
              <w:left w:val="nil"/>
              <w:bottom w:val="nil"/>
              <w:right w:val="nil"/>
            </w:tcBorders>
            <w:shd w:val="clear" w:color="000000" w:fill="FFFFFF"/>
            <w:vAlign w:val="center"/>
            <w:hideMark/>
          </w:tcPr>
          <w:p w:rsidR="00D41A4C" w:rsidRPr="00D41A4C" w:rsidRDefault="00D41A4C" w:rsidP="00D41A4C">
            <w:pPr>
              <w:jc w:val="both"/>
              <w:rPr>
                <w:rFonts w:asciiTheme="minorHAnsi" w:hAnsiTheme="minorHAnsi" w:cstheme="minorHAnsi"/>
                <w:color w:val="0000FF"/>
                <w:u w:val="single"/>
              </w:rPr>
            </w:pPr>
            <w:hyperlink r:id="rId9" w:history="1">
              <w:r w:rsidRPr="00D41A4C">
                <w:rPr>
                  <w:rFonts w:asciiTheme="minorHAnsi" w:hAnsiTheme="minorHAnsi" w:cstheme="minorHAnsi"/>
                  <w:color w:val="0000FF"/>
                  <w:u w:val="single"/>
                </w:rPr>
                <w:t>https://www.gov.uk/government/statistics/gcse-and-equivalent-results-2016-to-2017-provisional</w:t>
              </w:r>
            </w:hyperlink>
          </w:p>
        </w:tc>
      </w:tr>
      <w:tr w:rsidR="00D41A4C" w:rsidRPr="00D41A4C" w:rsidTr="00927248">
        <w:trPr>
          <w:trHeight w:val="300"/>
        </w:trPr>
        <w:tc>
          <w:tcPr>
            <w:tcW w:w="5000" w:type="pct"/>
            <w:gridSpan w:val="10"/>
            <w:tcBorders>
              <w:top w:val="nil"/>
              <w:left w:val="nil"/>
              <w:bottom w:val="nil"/>
              <w:right w:val="nil"/>
            </w:tcBorders>
            <w:shd w:val="clear" w:color="000000" w:fill="FFFFFF"/>
            <w:vAlign w:val="center"/>
            <w:hideMark/>
          </w:tcPr>
          <w:p w:rsidR="00D41A4C" w:rsidRPr="00D41A4C" w:rsidRDefault="00D41A4C" w:rsidP="00D41A4C">
            <w:pPr>
              <w:jc w:val="both"/>
              <w:rPr>
                <w:rFonts w:asciiTheme="minorHAnsi" w:hAnsiTheme="minorHAnsi" w:cstheme="minorHAnsi"/>
                <w:color w:val="000000"/>
              </w:rPr>
            </w:pPr>
            <w:r w:rsidRPr="00D41A4C">
              <w:rPr>
                <w:rFonts w:asciiTheme="minorHAnsi" w:hAnsiTheme="minorHAnsi" w:cstheme="minorHAnsi"/>
                <w:color w:val="000000"/>
              </w:rPr>
              <w:t>2018 outcomes data: national tables 2018 table 2b</w:t>
            </w:r>
          </w:p>
        </w:tc>
      </w:tr>
      <w:tr w:rsidR="00D41A4C" w:rsidRPr="00D41A4C" w:rsidTr="00927248">
        <w:trPr>
          <w:trHeight w:val="300"/>
        </w:trPr>
        <w:tc>
          <w:tcPr>
            <w:tcW w:w="5000" w:type="pct"/>
            <w:gridSpan w:val="10"/>
            <w:tcBorders>
              <w:top w:val="nil"/>
              <w:left w:val="nil"/>
              <w:bottom w:val="nil"/>
              <w:right w:val="nil"/>
            </w:tcBorders>
            <w:shd w:val="clear" w:color="000000" w:fill="FFFFFF"/>
            <w:vAlign w:val="center"/>
            <w:hideMark/>
          </w:tcPr>
          <w:p w:rsidR="00D41A4C" w:rsidRPr="00D41A4C" w:rsidRDefault="00D41A4C" w:rsidP="00D41A4C">
            <w:pPr>
              <w:jc w:val="both"/>
              <w:rPr>
                <w:rFonts w:asciiTheme="minorHAnsi" w:hAnsiTheme="minorHAnsi" w:cstheme="minorHAnsi"/>
                <w:color w:val="0000FF"/>
                <w:u w:val="single"/>
              </w:rPr>
            </w:pPr>
            <w:hyperlink r:id="rId10" w:history="1">
              <w:r w:rsidRPr="00D41A4C">
                <w:rPr>
                  <w:rFonts w:asciiTheme="minorHAnsi" w:hAnsiTheme="minorHAnsi" w:cstheme="minorHAnsi"/>
                  <w:color w:val="0000FF"/>
                  <w:u w:val="single"/>
                </w:rPr>
                <w:t>https://www.gov.uk/government/statistics/gcse-and-equivalent-results-2017-to-2018-provisional</w:t>
              </w:r>
            </w:hyperlink>
          </w:p>
        </w:tc>
      </w:tr>
    </w:tbl>
    <w:p w:rsidR="00D41A4C" w:rsidRPr="00D41A4C" w:rsidRDefault="00D41A4C" w:rsidP="00D41A4C">
      <w:pPr>
        <w:contextualSpacing/>
        <w:jc w:val="both"/>
        <w:rPr>
          <w:rFonts w:asciiTheme="minorHAnsi" w:hAnsiTheme="minorHAnsi" w:cstheme="minorHAnsi"/>
        </w:rPr>
      </w:pPr>
    </w:p>
    <w:p w:rsidR="00D41A4C" w:rsidRPr="00D41A4C" w:rsidRDefault="00D41A4C" w:rsidP="00D41A4C">
      <w:pPr>
        <w:jc w:val="both"/>
        <w:rPr>
          <w:rFonts w:asciiTheme="minorHAnsi" w:hAnsiTheme="minorHAnsi" w:cstheme="minorHAnsi"/>
        </w:rPr>
      </w:pPr>
    </w:p>
    <w:p w:rsidR="00D41A4C" w:rsidRPr="00D41A4C" w:rsidRDefault="00D41A4C" w:rsidP="00D41A4C">
      <w:pPr>
        <w:jc w:val="both"/>
        <w:rPr>
          <w:rFonts w:asciiTheme="minorHAnsi" w:hAnsiTheme="minorHAnsi" w:cstheme="minorHAnsi"/>
        </w:rPr>
      </w:pPr>
    </w:p>
    <w:p w:rsidR="009A000B" w:rsidRPr="00D41A4C" w:rsidRDefault="009A000B" w:rsidP="00D41A4C">
      <w:pPr>
        <w:shd w:val="clear" w:color="auto" w:fill="FFFFFF"/>
        <w:jc w:val="both"/>
        <w:rPr>
          <w:rFonts w:asciiTheme="minorHAnsi" w:hAnsiTheme="minorHAnsi" w:cstheme="minorHAnsi"/>
          <w:color w:val="222222"/>
        </w:rPr>
      </w:pPr>
    </w:p>
    <w:sectPr w:rsidR="009A000B" w:rsidRPr="00D41A4C" w:rsidSect="00696531">
      <w:headerReference w:type="first" r:id="rId11"/>
      <w:footerReference w:type="first" r:id="rId12"/>
      <w:pgSz w:w="11906" w:h="16838"/>
      <w:pgMar w:top="1134" w:right="991" w:bottom="1134" w:left="1077"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BC" w:rsidRDefault="00C42FBC" w:rsidP="002270E1">
      <w:r>
        <w:separator/>
      </w:r>
    </w:p>
  </w:endnote>
  <w:endnote w:type="continuationSeparator" w:id="0">
    <w:p w:rsidR="00C42FBC" w:rsidRDefault="00C42FBC" w:rsidP="002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3" w:rsidRPr="00A701C2" w:rsidRDefault="00234BD3">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BC" w:rsidRDefault="00C42FBC" w:rsidP="002270E1">
      <w:r>
        <w:separator/>
      </w:r>
    </w:p>
  </w:footnote>
  <w:footnote w:type="continuationSeparator" w:id="0">
    <w:p w:rsidR="00C42FBC" w:rsidRDefault="00C42FBC" w:rsidP="0022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3" w:rsidRDefault="00570CDA">
    <w:pPr>
      <w:pStyle w:val="Header"/>
    </w:pPr>
    <w:r>
      <w:rPr>
        <w:noProof/>
      </w:rPr>
      <mc:AlternateContent>
        <mc:Choice Requires="wps">
          <w:drawing>
            <wp:anchor distT="0" distB="0" distL="114300" distR="114300" simplePos="0" relativeHeight="251656704" behindDoc="0" locked="0" layoutInCell="1" allowOverlap="1" wp14:anchorId="5E33683E" wp14:editId="7532FFFE">
              <wp:simplePos x="0" y="0"/>
              <wp:positionH relativeFrom="column">
                <wp:posOffset>4131945</wp:posOffset>
              </wp:positionH>
              <wp:positionV relativeFrom="paragraph">
                <wp:posOffset>-109693</wp:posOffset>
              </wp:positionV>
              <wp:extent cx="2192655" cy="172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8.65pt;width:172.65pt;height:135.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4k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" stroked="f">
              <v:textbo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proofErr w:type="spellStart"/>
                    <w:r>
                      <w:rPr>
                        <w:rFonts w:ascii="Calibri" w:hAnsi="Calibri" w:cs="Calibri"/>
                        <w:color w:val="002E54"/>
                        <w:sz w:val="20"/>
                        <w:szCs w:val="20"/>
                      </w:rPr>
                      <w:t>Headteacher</w:t>
                    </w:r>
                    <w:proofErr w:type="spellEnd"/>
                    <w:r w:rsidRPr="00FC0CC6">
                      <w:rPr>
                        <w:rFonts w:ascii="Calibri" w:hAnsi="Calibri" w:cs="Calibri"/>
                        <w:color w:val="002E54"/>
                        <w:sz w:val="20"/>
                        <w:szCs w:val="20"/>
                      </w:rPr>
                      <w:t>: Mr K Flanagan</w:t>
                    </w:r>
                  </w:p>
                  <w:p w:rsidR="00624748" w:rsidRDefault="00624748" w:rsidP="00624748"/>
                </w:txbxContent>
              </v:textbox>
            </v:shape>
          </w:pict>
        </mc:Fallback>
      </mc:AlternateContent>
    </w:r>
    <w:r>
      <w:rPr>
        <w:noProof/>
      </w:rPr>
      <w:drawing>
        <wp:anchor distT="0" distB="0" distL="114300" distR="114300" simplePos="0" relativeHeight="251657728" behindDoc="0" locked="0" layoutInCell="1" allowOverlap="1" wp14:anchorId="62623790" wp14:editId="6CFA6CF8">
          <wp:simplePos x="0" y="0"/>
          <wp:positionH relativeFrom="column">
            <wp:posOffset>-120015</wp:posOffset>
          </wp:positionH>
          <wp:positionV relativeFrom="paragraph">
            <wp:posOffset>-87468</wp:posOffset>
          </wp:positionV>
          <wp:extent cx="1139190" cy="1721485"/>
          <wp:effectExtent l="0" t="0" r="3810" b="0"/>
          <wp:wrapNone/>
          <wp:docPr id="3" name="Picture 11" descr="Logo Sep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Logo Sept 15"/>
                  <pic:cNvPicPr>
                    <a:picLocks noChangeAspect="1" noChangeArrowheads="1"/>
                  </pic:cNvPicPr>
                </pic:nvPicPr>
                <pic:blipFill>
                  <a:blip r:embed="rId1">
                    <a:extLst>
                      <a:ext uri="{28A0092B-C50C-407E-A947-70E740481C1C}">
                        <a14:useLocalDpi xmlns:a14="http://schemas.microsoft.com/office/drawing/2010/main" val="0"/>
                      </a:ext>
                    </a:extLst>
                  </a:blip>
                  <a:srcRect r="25673" b="27209"/>
                  <a:stretch>
                    <a:fillRect/>
                  </a:stretch>
                </pic:blipFill>
                <pic:spPr bwMode="auto">
                  <a:xfrm>
                    <a:off x="0" y="0"/>
                    <a:ext cx="113919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AC"/>
    <w:multiLevelType w:val="multilevel"/>
    <w:tmpl w:val="A45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57E6"/>
    <w:multiLevelType w:val="multilevel"/>
    <w:tmpl w:val="CB1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9401A"/>
    <w:multiLevelType w:val="multilevel"/>
    <w:tmpl w:val="C04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33547"/>
    <w:multiLevelType w:val="multilevel"/>
    <w:tmpl w:val="37C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83C06"/>
    <w:multiLevelType w:val="hybridMultilevel"/>
    <w:tmpl w:val="2856C4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2DD1F26"/>
    <w:multiLevelType w:val="hybridMultilevel"/>
    <w:tmpl w:val="1CC89F0A"/>
    <w:lvl w:ilvl="0" w:tplc="63A65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1"/>
    <w:rsid w:val="0000644F"/>
    <w:rsid w:val="00012266"/>
    <w:rsid w:val="0001625B"/>
    <w:rsid w:val="00020ACC"/>
    <w:rsid w:val="00034F0D"/>
    <w:rsid w:val="00037A87"/>
    <w:rsid w:val="0004284B"/>
    <w:rsid w:val="000B082D"/>
    <w:rsid w:val="000C4D0D"/>
    <w:rsid w:val="000F3A15"/>
    <w:rsid w:val="000F4560"/>
    <w:rsid w:val="00103317"/>
    <w:rsid w:val="001411A6"/>
    <w:rsid w:val="00145312"/>
    <w:rsid w:val="001911A1"/>
    <w:rsid w:val="001A4E51"/>
    <w:rsid w:val="001A73C3"/>
    <w:rsid w:val="001B2F6C"/>
    <w:rsid w:val="001B72CB"/>
    <w:rsid w:val="00204BFC"/>
    <w:rsid w:val="002270E1"/>
    <w:rsid w:val="00234BD3"/>
    <w:rsid w:val="00240913"/>
    <w:rsid w:val="002731D1"/>
    <w:rsid w:val="002B2C91"/>
    <w:rsid w:val="0038618E"/>
    <w:rsid w:val="00391B41"/>
    <w:rsid w:val="003A40B9"/>
    <w:rsid w:val="003B2A52"/>
    <w:rsid w:val="003C2D6E"/>
    <w:rsid w:val="00433C99"/>
    <w:rsid w:val="0046041C"/>
    <w:rsid w:val="00464524"/>
    <w:rsid w:val="0048281F"/>
    <w:rsid w:val="004C1DBD"/>
    <w:rsid w:val="004C38A6"/>
    <w:rsid w:val="004D11DD"/>
    <w:rsid w:val="004D7048"/>
    <w:rsid w:val="005258A3"/>
    <w:rsid w:val="0053208D"/>
    <w:rsid w:val="005570A8"/>
    <w:rsid w:val="00570CDA"/>
    <w:rsid w:val="005952E6"/>
    <w:rsid w:val="005C2120"/>
    <w:rsid w:val="005E1FA1"/>
    <w:rsid w:val="005F4CB1"/>
    <w:rsid w:val="00600746"/>
    <w:rsid w:val="00604FA9"/>
    <w:rsid w:val="00624748"/>
    <w:rsid w:val="00626742"/>
    <w:rsid w:val="00647BC9"/>
    <w:rsid w:val="00656644"/>
    <w:rsid w:val="00696531"/>
    <w:rsid w:val="006A459E"/>
    <w:rsid w:val="006C095B"/>
    <w:rsid w:val="006D5464"/>
    <w:rsid w:val="006F021E"/>
    <w:rsid w:val="006F59B4"/>
    <w:rsid w:val="007601A3"/>
    <w:rsid w:val="00783362"/>
    <w:rsid w:val="00787AFF"/>
    <w:rsid w:val="00795ABB"/>
    <w:rsid w:val="007D2FE4"/>
    <w:rsid w:val="007D60C1"/>
    <w:rsid w:val="007F238B"/>
    <w:rsid w:val="007F6C4C"/>
    <w:rsid w:val="00817702"/>
    <w:rsid w:val="00824C50"/>
    <w:rsid w:val="00834913"/>
    <w:rsid w:val="008812CA"/>
    <w:rsid w:val="00885F71"/>
    <w:rsid w:val="00893E66"/>
    <w:rsid w:val="00897425"/>
    <w:rsid w:val="008C7A24"/>
    <w:rsid w:val="008E3913"/>
    <w:rsid w:val="0095068A"/>
    <w:rsid w:val="009A000B"/>
    <w:rsid w:val="009A1878"/>
    <w:rsid w:val="00A07183"/>
    <w:rsid w:val="00A46958"/>
    <w:rsid w:val="00A648E2"/>
    <w:rsid w:val="00A66BBE"/>
    <w:rsid w:val="00A701C2"/>
    <w:rsid w:val="00A76B12"/>
    <w:rsid w:val="00AC128F"/>
    <w:rsid w:val="00AC302F"/>
    <w:rsid w:val="00B04392"/>
    <w:rsid w:val="00B21C75"/>
    <w:rsid w:val="00B44D17"/>
    <w:rsid w:val="00B627E1"/>
    <w:rsid w:val="00B838EF"/>
    <w:rsid w:val="00BB7C12"/>
    <w:rsid w:val="00BD63D3"/>
    <w:rsid w:val="00C119D5"/>
    <w:rsid w:val="00C361F1"/>
    <w:rsid w:val="00C36D00"/>
    <w:rsid w:val="00C42FBC"/>
    <w:rsid w:val="00C771C5"/>
    <w:rsid w:val="00C81C2D"/>
    <w:rsid w:val="00CA503C"/>
    <w:rsid w:val="00CC53A8"/>
    <w:rsid w:val="00CF0971"/>
    <w:rsid w:val="00D008F2"/>
    <w:rsid w:val="00D229A4"/>
    <w:rsid w:val="00D26E0E"/>
    <w:rsid w:val="00D41A4C"/>
    <w:rsid w:val="00D503E3"/>
    <w:rsid w:val="00DB424E"/>
    <w:rsid w:val="00DF4D01"/>
    <w:rsid w:val="00E03C45"/>
    <w:rsid w:val="00E05FC3"/>
    <w:rsid w:val="00E12699"/>
    <w:rsid w:val="00E263D1"/>
    <w:rsid w:val="00E329F4"/>
    <w:rsid w:val="00E57C87"/>
    <w:rsid w:val="00E614E7"/>
    <w:rsid w:val="00EA30E2"/>
    <w:rsid w:val="00EA4B27"/>
    <w:rsid w:val="00EF5131"/>
    <w:rsid w:val="00F05080"/>
    <w:rsid w:val="00F2636C"/>
    <w:rsid w:val="00FA1E86"/>
    <w:rsid w:val="00FC0BEA"/>
    <w:rsid w:val="00FD0BA8"/>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D41A4C"/>
    <w:rPr>
      <w:rFonts w:ascii="Tahoma" w:hAnsi="Tahoma" w:cs="Tahoma"/>
      <w:sz w:val="16"/>
      <w:szCs w:val="16"/>
    </w:rPr>
  </w:style>
  <w:style w:type="character" w:customStyle="1" w:styleId="BalloonTextChar">
    <w:name w:val="Balloon Text Char"/>
    <w:basedOn w:val="DefaultParagraphFont"/>
    <w:link w:val="BalloonText"/>
    <w:rsid w:val="00D4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D41A4C"/>
    <w:rPr>
      <w:rFonts w:ascii="Tahoma" w:hAnsi="Tahoma" w:cs="Tahoma"/>
      <w:sz w:val="16"/>
      <w:szCs w:val="16"/>
    </w:rPr>
  </w:style>
  <w:style w:type="character" w:customStyle="1" w:styleId="BalloonTextChar">
    <w:name w:val="Balloon Text Char"/>
    <w:basedOn w:val="DefaultParagraphFont"/>
    <w:link w:val="BalloonText"/>
    <w:rsid w:val="00D41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8830">
      <w:bodyDiv w:val="1"/>
      <w:marLeft w:val="0"/>
      <w:marRight w:val="0"/>
      <w:marTop w:val="0"/>
      <w:marBottom w:val="0"/>
      <w:divBdr>
        <w:top w:val="none" w:sz="0" w:space="0" w:color="auto"/>
        <w:left w:val="none" w:sz="0" w:space="0" w:color="auto"/>
        <w:bottom w:val="none" w:sz="0" w:space="0" w:color="auto"/>
        <w:right w:val="none" w:sz="0" w:space="0" w:color="auto"/>
      </w:divBdr>
    </w:div>
    <w:div w:id="812719415">
      <w:bodyDiv w:val="1"/>
      <w:marLeft w:val="0"/>
      <w:marRight w:val="0"/>
      <w:marTop w:val="0"/>
      <w:marBottom w:val="0"/>
      <w:divBdr>
        <w:top w:val="none" w:sz="0" w:space="0" w:color="auto"/>
        <w:left w:val="none" w:sz="0" w:space="0" w:color="auto"/>
        <w:bottom w:val="none" w:sz="0" w:space="0" w:color="auto"/>
        <w:right w:val="none" w:sz="0" w:space="0" w:color="auto"/>
      </w:divBdr>
    </w:div>
    <w:div w:id="1279946733">
      <w:bodyDiv w:val="1"/>
      <w:marLeft w:val="0"/>
      <w:marRight w:val="0"/>
      <w:marTop w:val="0"/>
      <w:marBottom w:val="0"/>
      <w:divBdr>
        <w:top w:val="none" w:sz="0" w:space="0" w:color="auto"/>
        <w:left w:val="none" w:sz="0" w:space="0" w:color="auto"/>
        <w:bottom w:val="none" w:sz="0" w:space="0" w:color="auto"/>
        <w:right w:val="none" w:sz="0" w:space="0" w:color="auto"/>
      </w:divBdr>
    </w:div>
    <w:div w:id="1394623415">
      <w:bodyDiv w:val="1"/>
      <w:marLeft w:val="0"/>
      <w:marRight w:val="0"/>
      <w:marTop w:val="0"/>
      <w:marBottom w:val="0"/>
      <w:divBdr>
        <w:top w:val="none" w:sz="0" w:space="0" w:color="auto"/>
        <w:left w:val="none" w:sz="0" w:space="0" w:color="auto"/>
        <w:bottom w:val="none" w:sz="0" w:space="0" w:color="auto"/>
        <w:right w:val="none" w:sz="0" w:space="0" w:color="auto"/>
      </w:divBdr>
    </w:div>
    <w:div w:id="1763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statistics/gcse-and-equivalent-results-2017-to-2018-provisional" TargetMode="External"/><Relationship Id="rId4" Type="http://schemas.openxmlformats.org/officeDocument/2006/relationships/settings" Target="settings.xml"/><Relationship Id="rId9" Type="http://schemas.openxmlformats.org/officeDocument/2006/relationships/hyperlink" Target="https://www.gov.uk/government/statistics/gcse-and-equivalent-results-2016-to-2017-provisio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D11E94E8</Template>
  <TotalTime>1</TotalTime>
  <Pages>3</Pages>
  <Words>1198</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7230</CharactersWithSpaces>
  <SharedDoc>false</SharedDoc>
  <HLinks>
    <vt:vector size="6" baseType="variant">
      <vt:variant>
        <vt:i4>131075</vt:i4>
      </vt:variant>
      <vt:variant>
        <vt:i4>0</vt:i4>
      </vt:variant>
      <vt:variant>
        <vt:i4>0</vt:i4>
      </vt:variant>
      <vt:variant>
        <vt:i4>5</vt:i4>
      </vt:variant>
      <vt:variant>
        <vt:lpwstr>https://parentview.ofsted.gov.uk/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Eagle</dc:creator>
  <cp:lastModifiedBy>Jeanette Edwards</cp:lastModifiedBy>
  <cp:revision>2</cp:revision>
  <cp:lastPrinted>2017-11-24T09:45:00Z</cp:lastPrinted>
  <dcterms:created xsi:type="dcterms:W3CDTF">2018-12-10T16:38:00Z</dcterms:created>
  <dcterms:modified xsi:type="dcterms:W3CDTF">2018-12-10T16:38:00Z</dcterms:modified>
</cp:coreProperties>
</file>